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8" w:rsidRPr="004D3289" w:rsidRDefault="00474358" w:rsidP="00474358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b/>
          <w:color w:val="auto"/>
          <w:sz w:val="28"/>
          <w:szCs w:val="28"/>
        </w:rPr>
        <w:t>Регистрация онлайн: главные преимущества</w:t>
      </w:r>
    </w:p>
    <w:p w:rsidR="00474358" w:rsidRPr="004D3289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58" w:rsidRPr="004D3289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Кадастровой палаты по Волгоградской области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напоминает о возможности оформить право собственности на объект недвижимости в электронном виде. </w:t>
      </w:r>
    </w:p>
    <w:p w:rsidR="00474358" w:rsidRPr="004D3289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Ранее жители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области,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 не выходя из дома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 могли получить такие услуги как постановка на кадастровый учет, получение сведений из Единого государственного реестра прав и сделок с ним (ЕГРП) и государственного кадастра недвижимости (ГКН) </w:t>
      </w:r>
    </w:p>
    <w:p w:rsidR="00474358" w:rsidRPr="004D3289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С 1 июня 2015 года запущен в эксплуатацию электронный сервис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>Подать заявление на государственную регистрацию прав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. Подать документы на регистрацию в электронном виде возможно на официальном портале Росреестра. Для этого необходимо заполнить заявление, прикрепить электронные образцы всех необходимых документов для регистрации, поставить усиленную квалифицированную электронную подпись. </w:t>
      </w:r>
    </w:p>
    <w:p w:rsidR="00474358" w:rsidRPr="004D3289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В случае успешной регистрации заявителю на адрес электронной почты приходит уведомление о том, что выписку из ЕГРП, удостоверяющую право собственности на недвижимое имущество, можно скачать, пройдя по ссылке. </w:t>
      </w:r>
    </w:p>
    <w:p w:rsidR="00474358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>Отметим, что свидетельство о государственной регистрации права собственности можно получить только на бумажном носителе по желанию заявителя.</w:t>
      </w:r>
    </w:p>
    <w:p w:rsidR="00474358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преимущества «электронной» регистрации прав:</w:t>
      </w:r>
    </w:p>
    <w:p w:rsidR="00474358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сокращенные сроки рассмотрения документов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>дней</w:t>
      </w:r>
      <w:r>
        <w:rPr>
          <w:rFonts w:ascii="Times New Roman" w:hAnsi="Times New Roman" w:cs="Times New Roman"/>
          <w:color w:val="auto"/>
          <w:sz w:val="28"/>
          <w:szCs w:val="28"/>
        </w:rPr>
        <w:t>, против 10  рабочих дней</w:t>
      </w:r>
      <w:r w:rsidRPr="00842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 документам, принятым в территориальных отделах Управления Росреестра по Волгоградской области, филиала Кадастровой палаты по Волгоградской области и МФЦ;</w:t>
      </w:r>
    </w:p>
    <w:p w:rsidR="00474358" w:rsidRDefault="00474358" w:rsidP="00474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уменьшение стоимости государственной пошлины на 30%.</w:t>
      </w:r>
    </w:p>
    <w:p w:rsidR="00474358" w:rsidRPr="00474014" w:rsidRDefault="00474358" w:rsidP="00474358">
      <w:pPr>
        <w:spacing w:line="240" w:lineRule="auto"/>
        <w:ind w:firstLine="709"/>
        <w:rPr>
          <w:sz w:val="28"/>
          <w:szCs w:val="28"/>
        </w:rPr>
      </w:pPr>
    </w:p>
    <w:p w:rsidR="000F11E6" w:rsidRDefault="000F11E6"/>
    <w:sectPr w:rsidR="000F11E6" w:rsidSect="000E3D60">
      <w:headerReference w:type="default" r:id="rId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BA1D3F" w:rsidRDefault="004743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A1D3F" w:rsidRDefault="004743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58"/>
    <w:rsid w:val="000F11E6"/>
    <w:rsid w:val="0047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2016-03-17T14:33:00Z</dcterms:created>
  <dcterms:modified xsi:type="dcterms:W3CDTF">2016-03-17T14:33:00Z</dcterms:modified>
</cp:coreProperties>
</file>